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A5" w:rsidRPr="00D23D04" w:rsidRDefault="00643BA5" w:rsidP="00643BA5">
      <w:pPr>
        <w:rPr>
          <w:rFonts w:ascii="Georgia" w:hAnsi="Georgia"/>
          <w:color w:val="000000" w:themeColor="text1"/>
        </w:rPr>
      </w:pP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5C51B080" wp14:editId="44ECFF28">
            <wp:extent cx="3154680" cy="21031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August 5, 1997, TUESDAY, Late Sports Final Edition</w:t>
      </w: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B315DA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B315DA">
        <w:rPr>
          <w:rFonts w:ascii="Georgia" w:hAnsi="Georgia" w:cs="Verdana"/>
          <w:b/>
          <w:color w:val="000000" w:themeColor="text1"/>
          <w:sz w:val="48"/>
          <w:szCs w:val="48"/>
        </w:rPr>
        <w:t>MSI owner gave 'big-league gifts'</w:t>
      </w:r>
      <w:proofErr w:type="gramStart"/>
      <w:r w:rsidRPr="00B315DA">
        <w:rPr>
          <w:rFonts w:ascii="Georgia" w:hAnsi="Georgia" w:cs="Verdana"/>
          <w:b/>
          <w:color w:val="000000" w:themeColor="text1"/>
          <w:sz w:val="48"/>
          <w:szCs w:val="48"/>
        </w:rPr>
        <w:t>;</w:t>
      </w:r>
      <w:proofErr w:type="gramEnd"/>
      <w:r w:rsidRPr="00B315DA">
        <w:rPr>
          <w:rFonts w:ascii="Georgia" w:hAnsi="Georgia" w:cs="Verdana"/>
          <w:b/>
          <w:color w:val="000000" w:themeColor="text1"/>
          <w:sz w:val="48"/>
          <w:szCs w:val="48"/>
        </w:rPr>
        <w:t> </w:t>
      </w:r>
    </w:p>
    <w:p w:rsidR="00643BA5" w:rsidRPr="00B315DA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B315DA">
        <w:rPr>
          <w:rFonts w:ascii="Georgia" w:hAnsi="Georgia" w:cs="Verdana"/>
          <w:b/>
          <w:color w:val="000000" w:themeColor="text1"/>
          <w:sz w:val="48"/>
          <w:szCs w:val="48"/>
        </w:rPr>
        <w:t>Firm bought access, prosecutors say</w:t>
      </w: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>Instead of giving state government's political elite $ 35 fruit baskets for Christmas, Management Services of Illinois opted for a big splash: expensive steak and lobster tail packages.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"If you're going to be playing in the big leagues, you need to give big-league gifts," the firm's indicted owner William Ladd told jurors in MSI's federal bribery trial Monday.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Federal prosecutors contend that approach to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gift-giving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is partly what helped buy MSI access within state government and eventually defraud the state Public Aid Department out of at least $ 7.1 million in a bribery-related scheme.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Under defense questioning that lasted the entire day Monday, Ladd also shed more light on an exclusive dinner date Edgar had at Chicago's Ritz-Carlton Hotel with a group of MSI officials, including one who sipped on a glass of wine that cost more than $ 100.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At that May, 1994, engagement, where the firm and its partners committed $ 40,000 to Edgar's re-election campaign, the governor acknowledged he had "heard good things about MSI" and, at one point, even asked for advice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>about DCFS, Ladd said.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The Department of Children and Family Services was in near chaos after being hit with a spate of negative publicity, including questions about the agency's role in permitting 3-year-old Joseph Wallace to be returned to his violence-prone mother, Amanda, who ultimately murdered him in 1993.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"There was a lot of negative press on how DCFS was being run, and he was open to ideas on how to improve DCFS' image," Ladd said.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Ladd said he and his indicted former partner Michael Martin spent an hour with a "relaxed" Edgar along with two of MSI's then-partners, Terry Logsdon and Terry Bedgood.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Bedgood, a close friend of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Edgar's,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organized the dinner meeting at the urging of Edgar's campaign staff and was the one drinking the expensive wine, Ladd said.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Last week, Edgar testified his memory had faded about that evening encounter, recalling it as a campaign event where he was providing "face time." Edgar said he could only specifically remember Bedgood's presence.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Also Monday, the name of a prominent former state politician, Sen. Aldo DeAngelis (R-Olympia Fields), surfaced in court. Prosecutors want permission to confront Ladd with details about a 1994 investment by Ladd, Martin and DeAngelis in a Florida concrete-crushing company.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Assistant U.S. Attorney Patrick Chesley suggested that relationship is relevant in the current case because it constituted a conflict of interest that led Bedgood and Logsdon to end their business ties with Martin and Ladd -- 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a claim defense attorneys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disputed.</w:t>
      </w:r>
    </w:p>
    <w:p w:rsidR="00643BA5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643BA5" w:rsidRPr="00D23D04" w:rsidRDefault="00643BA5" w:rsidP="00643BA5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In another development, U.S. District Judge Richard Mills angrily rebuked then dismissed a juror for clipping out newspaper accounts of the trial against his orders.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5"/>
    <w:rsid w:val="00361DE1"/>
    <w:rsid w:val="0060431F"/>
    <w:rsid w:val="00643BA5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Macintosh Word</Application>
  <DocSecurity>0</DocSecurity>
  <Lines>21</Lines>
  <Paragraphs>5</Paragraphs>
  <ScaleCrop>false</ScaleCrop>
  <Company>Sun-Times Media Group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2015-03-05T21:59:00Z</dcterms:created>
  <dcterms:modified xsi:type="dcterms:W3CDTF">2015-03-05T21:59:00Z</dcterms:modified>
</cp:coreProperties>
</file>