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EE" w:rsidRPr="00A30D92" w:rsidRDefault="00BE6FEE" w:rsidP="00BE6FEE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6FEE" w:rsidRPr="00A30D92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July 22, 2010 Thursday </w:t>
      </w:r>
    </w:p>
    <w:p w:rsidR="00BE6FEE" w:rsidRPr="00A30D92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Pr="00D865A3" w:rsidRDefault="00BE6FEE" w:rsidP="00BE6FEE">
      <w:pPr>
        <w:rPr>
          <w:rFonts w:ascii="Georgia" w:hAnsi="Georgia"/>
          <w:b/>
          <w:sz w:val="48"/>
          <w:szCs w:val="48"/>
        </w:rPr>
      </w:pPr>
      <w:proofErr w:type="spellStart"/>
      <w:r w:rsidRPr="00D865A3">
        <w:rPr>
          <w:rFonts w:ascii="Georgia" w:hAnsi="Georgia"/>
          <w:b/>
          <w:sz w:val="48"/>
          <w:szCs w:val="48"/>
        </w:rPr>
        <w:t>Blago</w:t>
      </w:r>
      <w:proofErr w:type="spellEnd"/>
      <w:r w:rsidRPr="00D865A3">
        <w:rPr>
          <w:rFonts w:ascii="Georgia" w:hAnsi="Georgia"/>
          <w:b/>
          <w:sz w:val="48"/>
          <w:szCs w:val="48"/>
        </w:rPr>
        <w:t xml:space="preserve"> quiet in court; 'I learned a lot of lessons . . . probably the biggest . . . that I talk too much'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>
        <w:rPr>
          <w:rFonts w:ascii="Georgia" w:hAnsi="Georgia"/>
          <w:bCs/>
        </w:rPr>
        <w:t xml:space="preserve">By </w:t>
      </w:r>
      <w:r w:rsidRPr="00A30D92">
        <w:rPr>
          <w:rFonts w:ascii="Georgia" w:hAnsi="Georgia"/>
          <w:bCs/>
        </w:rPr>
        <w:t xml:space="preserve">Natasha </w:t>
      </w:r>
      <w:proofErr w:type="spellStart"/>
      <w:r w:rsidRPr="00A30D92">
        <w:rPr>
          <w:rFonts w:ascii="Georgia" w:hAnsi="Georgia"/>
          <w:bCs/>
        </w:rPr>
        <w:t>Korecki</w:t>
      </w:r>
      <w:proofErr w:type="spellEnd"/>
      <w:r w:rsidRPr="00A30D92">
        <w:rPr>
          <w:rFonts w:ascii="Georgia" w:hAnsi="Georgia"/>
          <w:bCs/>
        </w:rPr>
        <w:t>, Dave McKinney</w:t>
      </w:r>
      <w:r w:rsidRPr="00A30D92">
        <w:rPr>
          <w:rFonts w:ascii="Georgia" w:hAnsi="Georgia"/>
        </w:rPr>
        <w:t xml:space="preserve"> and Sarah </w:t>
      </w:r>
      <w:proofErr w:type="spellStart"/>
      <w:r w:rsidRPr="00A30D92">
        <w:rPr>
          <w:rFonts w:ascii="Georgia" w:hAnsi="Georgia"/>
        </w:rPr>
        <w:t>Ostman</w:t>
      </w:r>
      <w:proofErr w:type="spellEnd"/>
    </w:p>
    <w:p w:rsidR="00BE6FEE" w:rsidRPr="00A30D92" w:rsidRDefault="00BE6FEE" w:rsidP="00BE6FEE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He said he'd fight until the day he died.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He said he'd swear on the holy Bible and take the witness stand.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He said prosecutors should "play all the tapes," and even chided U.S. Attorney Patrick Fitzgerald for not being "man enough," if he personally didn't show up in court.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But after all those months of bluster, reality set in for former Gov. </w:t>
      </w:r>
      <w:r w:rsidRPr="00D865A3">
        <w:rPr>
          <w:rFonts w:ascii="Georgia" w:hAnsi="Georgia"/>
        </w:rPr>
        <w:t xml:space="preserve">Rod </w:t>
      </w:r>
      <w:r w:rsidRPr="00D865A3">
        <w:rPr>
          <w:rFonts w:ascii="Georgia" w:hAnsi="Georgia"/>
          <w:bCs/>
        </w:rPr>
        <w:t>Blagojevich</w:t>
      </w:r>
      <w:r w:rsidRPr="00D865A3">
        <w:rPr>
          <w:rFonts w:ascii="Georgia" w:hAnsi="Georgia"/>
        </w:rPr>
        <w:t xml:space="preserve">, </w:t>
      </w:r>
      <w:r w:rsidRPr="00A30D92">
        <w:rPr>
          <w:rFonts w:ascii="Georgia" w:hAnsi="Georgia"/>
        </w:rPr>
        <w:t>who on Wednesday took a pass at talking to jurors in his corruption trial.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In the end, </w:t>
      </w:r>
      <w:r w:rsidRPr="00D865A3">
        <w:rPr>
          <w:rFonts w:ascii="Georgia" w:hAnsi="Georgia"/>
        </w:rPr>
        <w:t xml:space="preserve">Rod </w:t>
      </w:r>
      <w:r w:rsidRPr="00D865A3">
        <w:rPr>
          <w:rFonts w:ascii="Georgia" w:hAnsi="Georgia"/>
          <w:bCs/>
        </w:rPr>
        <w:t>Blagojevich</w:t>
      </w:r>
      <w:r w:rsidRPr="00D865A3"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put up no defense.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His team rested its case without calling a single witness -- and without playing a single tape.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Minutes after making his decision, </w:t>
      </w:r>
      <w:r w:rsidRPr="00D865A3">
        <w:rPr>
          <w:rFonts w:ascii="Georgia" w:hAnsi="Georgia"/>
        </w:rPr>
        <w:t xml:space="preserve">Rod </w:t>
      </w:r>
      <w:r w:rsidRPr="00D865A3">
        <w:rPr>
          <w:rFonts w:ascii="Georgia" w:hAnsi="Georgia"/>
          <w:bCs/>
        </w:rPr>
        <w:t>Blagojevich</w:t>
      </w:r>
      <w:r w:rsidRPr="00D865A3"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returned to his more desired role as celebrity politician. He put his foot up on a courtroom bench and signed autographs for spectators.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lastRenderedPageBreak/>
        <w:t xml:space="preserve">After privately huddling with his lawyers for nearly an hour after court broke Wednesday, the former governor pleaded his case from a </w:t>
      </w:r>
      <w:proofErr w:type="gramStart"/>
      <w:r w:rsidRPr="00A30D92">
        <w:rPr>
          <w:rFonts w:ascii="Georgia" w:hAnsi="Georgia"/>
        </w:rPr>
        <w:t>more safe</w:t>
      </w:r>
      <w:proofErr w:type="gramEnd"/>
      <w:r w:rsidRPr="00A30D92">
        <w:rPr>
          <w:rFonts w:ascii="Georgia" w:hAnsi="Georgia"/>
        </w:rPr>
        <w:t xml:space="preserve"> and more comfortable position: in front of TV cameras.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squeezed into a packed media pit in the federal courthouse lobby holding the hand of his wife, Patti. He then asserted that the government "proved my innocence" and his decision not to testify -- and not to call any witnesses -- was a reflection of scant prosecutorial evidence.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"The government proved I never took a corrupt dollar. I never took a corrupt dime, not a corrupt nickel, not a corrupt penny," the former governor said. "The government played some of the tapes . . . they proved I sought the advice of my lawyers and my advisers," he continued. "They proved I was on the phone talking with them, brainstorming about ideas. Yes, they proved some of the ideas were stupid. But they also proved some of the ideas were good."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His decision to keep quiet in court was painstaking, he said, and came only after a lengthy Monday night session in his living room with his lawyers, in particular with the "coach" of his defense team, Sam Adam Sr.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>Adam and his son, Sam Adam Jr., spent more than 150 hours with the former governor, at times in a quiet park, going over his testimony and the tapes.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"The government told us their case was going to be something like four months. As a result of what they said their case was gong to be, we operated under the assumption that I was going to testify,"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said of the six-week case. He said he reluctantly took his lawyers' advice.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Pr="00A30D92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By talking to the media -- and not jurors --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can control his message and avoid possibly tripping up or undergoing rigorous prosecution questioning.</w:t>
      </w: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Still, his lawyers must contend with the fact that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attorney Sam Adam Jr. promised jurors in his opening statement that they'd see </w:t>
      </w:r>
      <w:hyperlink r:id="rId6" w:history="1">
        <w:r w:rsidRPr="00A30D92">
          <w:rPr>
            <w:rStyle w:val="Hyperlink"/>
            <w:rFonts w:ascii="Georgia" w:hAnsi="Georgia"/>
          </w:rPr>
          <w:t xml:space="preserve">Rod </w:t>
        </w:r>
        <w:r w:rsidRPr="00A30D92">
          <w:rPr>
            <w:rStyle w:val="Hyperlink"/>
            <w:rFonts w:ascii="Georgia" w:hAnsi="Georgia"/>
            <w:bCs/>
          </w:rPr>
          <w:t>Blagojevich</w:t>
        </w:r>
        <w:r w:rsidRPr="00A30D92">
          <w:rPr>
            <w:rStyle w:val="Hyperlink"/>
            <w:rFonts w:ascii="Georgia" w:hAnsi="Georgia"/>
          </w:rPr>
          <w:t xml:space="preserve"> </w:t>
        </w:r>
      </w:hyperlink>
      <w:r w:rsidRPr="00A30D92">
        <w:rPr>
          <w:rFonts w:ascii="Georgia" w:hAnsi="Georgia"/>
          <w:noProof/>
        </w:rPr>
        <w:drawing>
          <wp:inline distT="0" distB="0" distL="0" distR="0" wp14:anchorId="044244D8" wp14:editId="7D57C245">
            <wp:extent cx="266700" cy="139700"/>
            <wp:effectExtent l="0" t="0" r="0" b="0"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D92">
        <w:rPr>
          <w:rFonts w:ascii="Georgia" w:hAnsi="Georgia"/>
        </w:rPr>
        <w:t>tell his tale from the stand.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Pr="00A30D92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"As a team player, as a son, as a lawyer for the governor, you have to sit down and examine it and say to yourself one </w:t>
      </w:r>
      <w:proofErr w:type="gramStart"/>
      <w:r w:rsidRPr="00A30D92">
        <w:rPr>
          <w:rFonts w:ascii="Georgia" w:hAnsi="Georgia"/>
        </w:rPr>
        <w:t>thing.</w:t>
      </w:r>
      <w:proofErr w:type="gramEnd"/>
      <w:r w:rsidRPr="00A30D92">
        <w:rPr>
          <w:rFonts w:ascii="Georgia" w:hAnsi="Georgia"/>
        </w:rPr>
        <w:t xml:space="preserve"> . . . Is there </w:t>
      </w:r>
      <w:proofErr w:type="gramStart"/>
      <w:r w:rsidRPr="00A30D92">
        <w:rPr>
          <w:rFonts w:ascii="Georgia" w:hAnsi="Georgia"/>
        </w:rPr>
        <w:t>a harm</w:t>
      </w:r>
      <w:proofErr w:type="gramEnd"/>
      <w:r w:rsidRPr="00A30D92">
        <w:rPr>
          <w:rFonts w:ascii="Georgia" w:hAnsi="Georgia"/>
        </w:rPr>
        <w:t xml:space="preserve"> when I go back and look at them Monday and say I promised you, [and] he wasn't there? Certainly," the younger Adam said after court. "But is that harm greater than putting him on the stand and saying we think they proved you </w:t>
      </w:r>
      <w:r w:rsidRPr="00A30D92">
        <w:rPr>
          <w:rFonts w:ascii="Georgia" w:hAnsi="Georgia"/>
          <w:bCs/>
        </w:rPr>
        <w:t>guilty,</w:t>
      </w:r>
      <w:r w:rsidRPr="00A30D92">
        <w:rPr>
          <w:rFonts w:ascii="Georgia" w:hAnsi="Georgia"/>
        </w:rPr>
        <w:t xml:space="preserve"> here you need to answer?"</w:t>
      </w: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Asked whether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was contemplating giving his own closing argument, Sam Adam Jr. furrowed his eyebrows and shook his head.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At his media conference,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made a vague reference to the hundreds of secretly recorded calls he was caught on, admitting he had learned that sometimes maybe it was better to keep his mouth shut. "I've learned a lot of lessons from this whole experience and probably the biggest . . . is that I talk too much."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With both sides resting, U.S. District Judge James </w:t>
      </w:r>
      <w:proofErr w:type="spellStart"/>
      <w:r w:rsidRPr="00A30D92">
        <w:rPr>
          <w:rFonts w:ascii="Georgia" w:hAnsi="Georgia"/>
        </w:rPr>
        <w:t>Zagel</w:t>
      </w:r>
      <w:proofErr w:type="spellEnd"/>
      <w:r w:rsidRPr="00A30D92">
        <w:rPr>
          <w:rFonts w:ascii="Georgia" w:hAnsi="Georgia"/>
        </w:rPr>
        <w:t xml:space="preserve"> is expected to decide this morning whether to allow charges in the case to be dismissed or proceed to closing arguments Monday.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During a hearing on that question Wednesday, </w:t>
      </w:r>
      <w:proofErr w:type="spellStart"/>
      <w:r w:rsidRPr="00A30D92">
        <w:rPr>
          <w:rFonts w:ascii="Georgia" w:hAnsi="Georgia"/>
        </w:rPr>
        <w:t>Zagel</w:t>
      </w:r>
      <w:proofErr w:type="spellEnd"/>
      <w:r w:rsidRPr="00A30D92">
        <w:rPr>
          <w:rFonts w:ascii="Georgia" w:hAnsi="Georgia"/>
        </w:rPr>
        <w:t xml:space="preserve"> said he understood the defense's basic argument that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committed no crimes and engaged in "a lot of saying of things as opposed to doing."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But in a seeming nod to the prosecution, he noted testimony in the case that portrayed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as "an individual who is becoming increasingly desperate over a period of time and arguably [has] lost contact with reality."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To underscore that point, </w:t>
      </w:r>
      <w:proofErr w:type="spellStart"/>
      <w:r w:rsidRPr="00A30D92">
        <w:rPr>
          <w:rFonts w:ascii="Georgia" w:hAnsi="Georgia"/>
        </w:rPr>
        <w:t>Zagel</w:t>
      </w:r>
      <w:proofErr w:type="spellEnd"/>
      <w:r w:rsidRPr="00A30D92">
        <w:rPr>
          <w:rFonts w:ascii="Georgia" w:hAnsi="Georgia"/>
        </w:rPr>
        <w:t xml:space="preserve"> alluded to the claim that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had designs on setting up a charitable trust for which he could be the "heavy hitter and draw a high-paying salary once leaving the governorship."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"By baseball standards, a heavy hitter is a ridiculously inappropriate phrase to describe him," </w:t>
      </w:r>
      <w:proofErr w:type="spellStart"/>
      <w:r w:rsidRPr="00A30D92">
        <w:rPr>
          <w:rFonts w:ascii="Georgia" w:hAnsi="Georgia"/>
        </w:rPr>
        <w:t>Zagel</w:t>
      </w:r>
      <w:proofErr w:type="spellEnd"/>
      <w:r w:rsidRPr="00A30D92">
        <w:rPr>
          <w:rFonts w:ascii="Georgia" w:hAnsi="Georgia"/>
        </w:rPr>
        <w:t xml:space="preserve"> said. "In political terms, this was a guy who was batting .110 in the Class D minor leagues."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proofErr w:type="spellStart"/>
      <w:r w:rsidRPr="00A30D92">
        <w:rPr>
          <w:rFonts w:ascii="Georgia" w:hAnsi="Georgia"/>
        </w:rPr>
        <w:t>Zagel</w:t>
      </w:r>
      <w:proofErr w:type="spellEnd"/>
      <w:r w:rsidRPr="00A30D92">
        <w:rPr>
          <w:rFonts w:ascii="Georgia" w:hAnsi="Georgia"/>
        </w:rPr>
        <w:t xml:space="preserve"> also appeared to show little sympathy for efforts by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 xml:space="preserve"> lawyer Sheldon </w:t>
      </w:r>
      <w:proofErr w:type="spellStart"/>
      <w:r w:rsidRPr="00A30D92">
        <w:rPr>
          <w:rFonts w:ascii="Georgia" w:hAnsi="Georgia"/>
        </w:rPr>
        <w:t>Sorosky</w:t>
      </w:r>
      <w:proofErr w:type="spellEnd"/>
      <w:r w:rsidRPr="00A30D92">
        <w:rPr>
          <w:rFonts w:ascii="Georgia" w:hAnsi="Georgia"/>
        </w:rPr>
        <w:t xml:space="preserve"> to keep the jury from considering as bribes the $12,000-a-month real-estate commissions convicted businessman Tony </w:t>
      </w:r>
      <w:proofErr w:type="spellStart"/>
      <w:r w:rsidRPr="00A30D92">
        <w:rPr>
          <w:rFonts w:ascii="Georgia" w:hAnsi="Georgia"/>
        </w:rPr>
        <w:t>Rezko</w:t>
      </w:r>
      <w:proofErr w:type="spellEnd"/>
      <w:r w:rsidRPr="00A30D92">
        <w:rPr>
          <w:rFonts w:ascii="Georgia" w:hAnsi="Georgia"/>
        </w:rPr>
        <w:t xml:space="preserve"> paid to Patti </w:t>
      </w:r>
      <w:r w:rsidRPr="00A30D92">
        <w:rPr>
          <w:rFonts w:ascii="Georgia" w:hAnsi="Georgia"/>
          <w:bCs/>
        </w:rPr>
        <w:t>Blagojevich</w:t>
      </w:r>
      <w:r w:rsidRPr="00A30D92">
        <w:rPr>
          <w:rFonts w:ascii="Georgia" w:hAnsi="Georgia"/>
        </w:rPr>
        <w:t>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In considering what constitutes bribery, </w:t>
      </w:r>
      <w:proofErr w:type="spellStart"/>
      <w:r w:rsidRPr="00A30D92">
        <w:rPr>
          <w:rFonts w:ascii="Georgia" w:hAnsi="Georgia"/>
        </w:rPr>
        <w:t>Zagel</w:t>
      </w:r>
      <w:proofErr w:type="spellEnd"/>
      <w:r w:rsidRPr="00A30D92">
        <w:rPr>
          <w:rFonts w:ascii="Georgia" w:hAnsi="Georgia"/>
        </w:rPr>
        <w:t xml:space="preserve"> dug into Chicago history to the century-old case of the </w:t>
      </w:r>
      <w:proofErr w:type="spellStart"/>
      <w:r w:rsidRPr="00A30D92">
        <w:rPr>
          <w:rFonts w:ascii="Georgia" w:hAnsi="Georgia"/>
        </w:rPr>
        <w:t>Everleigh</w:t>
      </w:r>
      <w:proofErr w:type="spellEnd"/>
      <w:r w:rsidRPr="00A30D92">
        <w:rPr>
          <w:rFonts w:ascii="Georgia" w:hAnsi="Georgia"/>
        </w:rPr>
        <w:t xml:space="preserve"> sisters, who made payments to police that ostensibly kept their high-end brothel in business.</w:t>
      </w:r>
    </w:p>
    <w:p w:rsidR="00BE6FEE" w:rsidRPr="00A30D92" w:rsidRDefault="00BE6FEE" w:rsidP="00BE6FEE">
      <w:pPr>
        <w:rPr>
          <w:rFonts w:ascii="Georgia" w:hAnsi="Georgia"/>
        </w:rPr>
      </w:pPr>
    </w:p>
    <w:p w:rsidR="00BE6FEE" w:rsidRPr="00A30D92" w:rsidRDefault="00BE6FEE" w:rsidP="00BE6FEE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"I think that that would constitute bribery, even though you might not be able to point to a single specific action or inaction taken by those police officers," he explained. "It might be bribery over a dozen years. Here, hypothetically, six </w:t>
      </w:r>
      <w:proofErr w:type="gramStart"/>
      <w:r w:rsidRPr="00A30D92">
        <w:rPr>
          <w:rFonts w:ascii="Georgia" w:hAnsi="Georgia"/>
        </w:rPr>
        <w:t>years.</w:t>
      </w:r>
      <w:proofErr w:type="gramEnd"/>
      <w:r w:rsidRPr="00A30D92">
        <w:rPr>
          <w:rFonts w:ascii="Georgia" w:hAnsi="Georgia"/>
        </w:rPr>
        <w:t xml:space="preserve"> . . . It's still a bribe, even though it's very difficult to point to what the quo was for the quid."</w:t>
      </w:r>
    </w:p>
    <w:p w:rsidR="00BE6FEE" w:rsidRPr="00A30D92" w:rsidRDefault="00BE6FEE" w:rsidP="00BE6FEE">
      <w:pPr>
        <w:rPr>
          <w:rFonts w:ascii="Georgia" w:hAnsi="Georgia"/>
        </w:rPr>
      </w:pP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EE"/>
    <w:rsid w:val="00361DE1"/>
    <w:rsid w:val="0060431F"/>
    <w:rsid w:val="00BE6FEE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F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F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nexis.com/search/XMLCrossLinkSearch.do?bct=A&amp;risb=21_T21276285775&amp;returnToId=20_T21276285789&amp;csi=11064&amp;A=0.4081443776964331&amp;sourceCSI=162599&amp;indexTerm=%23PE0009ULK%23&amp;searchTerm=Rod%20Blagojevich%20&amp;indexType=P" TargetMode="External"/><Relationship Id="rId7" Type="http://schemas.openxmlformats.org/officeDocument/2006/relationships/image" Target="media/image2.bm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Macintosh Word</Application>
  <DocSecurity>0</DocSecurity>
  <Lines>41</Lines>
  <Paragraphs>11</Paragraphs>
  <ScaleCrop>false</ScaleCrop>
  <Company>Sun-Times Media Group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2015-03-04T06:15:00Z</dcterms:created>
  <dcterms:modified xsi:type="dcterms:W3CDTF">2015-03-04T06:15:00Z</dcterms:modified>
</cp:coreProperties>
</file>